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8D523" w14:textId="7E897209" w:rsidR="00000000" w:rsidRDefault="00000000"/>
    <w:p w14:paraId="38600F07" w14:textId="5E635AED" w:rsidR="00140D51" w:rsidRDefault="00140D51" w:rsidP="00C901B2">
      <w:pPr>
        <w:jc w:val="center"/>
        <w:rPr>
          <w:sz w:val="28"/>
          <w:szCs w:val="28"/>
        </w:rPr>
      </w:pPr>
      <w:r>
        <w:rPr>
          <w:noProof/>
          <w:sz w:val="28"/>
          <w:szCs w:val="28"/>
        </w:rPr>
        <w:drawing>
          <wp:inline distT="0" distB="0" distL="0" distR="0" wp14:anchorId="24A430C2" wp14:editId="4CA45570">
            <wp:extent cx="3724275" cy="572592"/>
            <wp:effectExtent l="0" t="0" r="0" b="0"/>
            <wp:docPr id="1355267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267823" name="Picture 1355267823"/>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51712" cy="576810"/>
                    </a:xfrm>
                    <a:prstGeom prst="rect">
                      <a:avLst/>
                    </a:prstGeom>
                  </pic:spPr>
                </pic:pic>
              </a:graphicData>
            </a:graphic>
          </wp:inline>
        </w:drawing>
      </w:r>
    </w:p>
    <w:p w14:paraId="6DD46471" w14:textId="77777777" w:rsidR="00140D51" w:rsidRDefault="00140D51" w:rsidP="00C901B2">
      <w:pPr>
        <w:jc w:val="center"/>
        <w:rPr>
          <w:sz w:val="28"/>
          <w:szCs w:val="28"/>
        </w:rPr>
      </w:pPr>
    </w:p>
    <w:p w14:paraId="7D3E78DE" w14:textId="6D22DF10" w:rsidR="00C901B2" w:rsidRPr="00140D51" w:rsidRDefault="002C3CA2" w:rsidP="00C901B2">
      <w:pPr>
        <w:jc w:val="center"/>
        <w:rPr>
          <w:b/>
          <w:bCs/>
          <w:sz w:val="28"/>
          <w:szCs w:val="28"/>
        </w:rPr>
      </w:pPr>
      <w:r w:rsidRPr="00140D51">
        <w:rPr>
          <w:b/>
          <w:bCs/>
          <w:sz w:val="28"/>
          <w:szCs w:val="28"/>
        </w:rPr>
        <w:t>Ensemble Augelletti</w:t>
      </w:r>
    </w:p>
    <w:p w14:paraId="60AFD5E1" w14:textId="0C207981" w:rsidR="00C901B2" w:rsidRPr="003A20AE" w:rsidRDefault="002C3CA2" w:rsidP="00C901B2">
      <w:pPr>
        <w:jc w:val="center"/>
        <w:rPr>
          <w:sz w:val="28"/>
          <w:szCs w:val="28"/>
        </w:rPr>
      </w:pPr>
      <w:r>
        <w:rPr>
          <w:sz w:val="28"/>
          <w:szCs w:val="28"/>
        </w:rPr>
        <w:t>10-11 April 2026</w:t>
      </w:r>
    </w:p>
    <w:p w14:paraId="54AD150B" w14:textId="54E1EF2D" w:rsidR="00C901B2" w:rsidRDefault="00C901B2" w:rsidP="00C901B2">
      <w:pPr>
        <w:jc w:val="center"/>
        <w:rPr>
          <w:sz w:val="28"/>
          <w:szCs w:val="28"/>
        </w:rPr>
      </w:pPr>
      <w:r w:rsidRPr="003A20AE">
        <w:rPr>
          <w:sz w:val="28"/>
          <w:szCs w:val="28"/>
        </w:rPr>
        <w:t>Bridport Arts Centre, Ilminster Arts Centre, The Dance House Crewkerne</w:t>
      </w:r>
    </w:p>
    <w:p w14:paraId="7AA17CB7" w14:textId="203A83D9" w:rsidR="002C3CA2" w:rsidRDefault="002C3CA2" w:rsidP="00C901B2">
      <w:pPr>
        <w:jc w:val="center"/>
        <w:rPr>
          <w:sz w:val="28"/>
          <w:szCs w:val="28"/>
        </w:rPr>
      </w:pPr>
    </w:p>
    <w:p w14:paraId="79E8B8E7" w14:textId="211D03D3" w:rsidR="00C901B2" w:rsidRDefault="002C3CA2" w:rsidP="002C3CA2">
      <w:r w:rsidRPr="00140D51">
        <w:t xml:space="preserve">In the period of 1660-1750 it was common practice for composers to write music that allowed for different combinations of instruments to perform the same piece. For example, the same sonata might allow for </w:t>
      </w:r>
      <w:r w:rsidR="00AB40BA" w:rsidRPr="00140D51">
        <w:t>either a</w:t>
      </w:r>
      <w:r w:rsidRPr="00140D51">
        <w:t xml:space="preserve"> violin or oboe to play the princ</w:t>
      </w:r>
      <w:r w:rsidR="00AB40BA" w:rsidRPr="00140D51">
        <w:t>ipal part. Composers would borrow music from earlier compositions to form the basis of a new work. With no copyright laws the unscrupulous would steal from another composer’s output. These practices</w:t>
      </w:r>
      <w:r w:rsidR="00A11AC8" w:rsidRPr="00140D51">
        <w:t xml:space="preserve">, although not the last mentioned, now largely protected by copyright laws, </w:t>
      </w:r>
      <w:r w:rsidR="00AB40BA" w:rsidRPr="00140D51">
        <w:t>are still alive and well today</w:t>
      </w:r>
      <w:r w:rsidR="00165571" w:rsidRPr="00140D51">
        <w:t xml:space="preserve"> </w:t>
      </w:r>
      <w:r w:rsidR="00AB40BA" w:rsidRPr="00140D51">
        <w:t xml:space="preserve">as Ensemble </w:t>
      </w:r>
      <w:proofErr w:type="spellStart"/>
      <w:r w:rsidR="00AB40BA" w:rsidRPr="00140D51">
        <w:t>Augell</w:t>
      </w:r>
      <w:r w:rsidR="00A11AC8" w:rsidRPr="00140D51">
        <w:t>etti’s</w:t>
      </w:r>
      <w:proofErr w:type="spellEnd"/>
      <w:r w:rsidR="00A11AC8" w:rsidRPr="00140D51">
        <w:t xml:space="preserve"> programme was to show. The criteria for how well these adaptions succeed reflects upon the craft of the arrangers</w:t>
      </w:r>
      <w:r w:rsidR="00165571" w:rsidRPr="00140D51">
        <w:t xml:space="preserve"> and performers</w:t>
      </w:r>
      <w:r w:rsidR="000E604C" w:rsidRPr="00140D51">
        <w:t>.</w:t>
      </w:r>
    </w:p>
    <w:p w14:paraId="3B0D3258" w14:textId="77777777" w:rsidR="00140D51" w:rsidRPr="00140D51" w:rsidRDefault="00140D51" w:rsidP="002C3CA2"/>
    <w:p w14:paraId="13070400" w14:textId="0D1DD5EB" w:rsidR="000E604C" w:rsidRDefault="000E604C" w:rsidP="002C3CA2">
      <w:r w:rsidRPr="00140D51">
        <w:t>Ensemble Augelletti</w:t>
      </w:r>
      <w:r w:rsidR="009363AE" w:rsidRPr="00140D51">
        <w:t xml:space="preserve">, </w:t>
      </w:r>
      <w:r w:rsidRPr="00140D51">
        <w:t>Olwen Foulkes</w:t>
      </w:r>
      <w:r w:rsidR="009363AE" w:rsidRPr="00140D51">
        <w:t xml:space="preserve"> (recorders)</w:t>
      </w:r>
      <w:r w:rsidRPr="00140D51">
        <w:t>, Ellen Bundy</w:t>
      </w:r>
      <w:r w:rsidR="00165571" w:rsidRPr="00140D51">
        <w:t xml:space="preserve"> </w:t>
      </w:r>
      <w:r w:rsidR="009363AE" w:rsidRPr="00140D51">
        <w:t>(violin),</w:t>
      </w:r>
      <w:r w:rsidRPr="00140D51">
        <w:t xml:space="preserve"> Carina Drury</w:t>
      </w:r>
      <w:r w:rsidR="009363AE" w:rsidRPr="00140D51">
        <w:t xml:space="preserve"> (cello)</w:t>
      </w:r>
      <w:r w:rsidRPr="00140D51">
        <w:t>, Toby Carr</w:t>
      </w:r>
      <w:r w:rsidR="009363AE" w:rsidRPr="00140D51">
        <w:t xml:space="preserve"> (lute)</w:t>
      </w:r>
      <w:r w:rsidRPr="00140D51">
        <w:t xml:space="preserve">, </w:t>
      </w:r>
      <w:r w:rsidR="009363AE" w:rsidRPr="00140D51">
        <w:t xml:space="preserve">Benedict Williams (harpsichord), performed three Bach items arranged by the Ensemble. The various dances from Bach’s </w:t>
      </w:r>
      <w:r w:rsidR="003438A0" w:rsidRPr="00140D51">
        <w:t xml:space="preserve">keyboard </w:t>
      </w:r>
      <w:r w:rsidR="009363AE" w:rsidRPr="00140D51">
        <w:rPr>
          <w:i/>
          <w:iCs/>
        </w:rPr>
        <w:t xml:space="preserve">French Suite </w:t>
      </w:r>
      <w:r w:rsidR="009363AE" w:rsidRPr="00140D51">
        <w:t xml:space="preserve">BWV816 revealed an imaginative choice of instruments, e.g. the cello and lute for the Sarabande was so apt and beautifully melancholic. Other apt pairings were featured in the other dances before </w:t>
      </w:r>
      <w:r w:rsidR="003438A0" w:rsidRPr="00140D51">
        <w:t xml:space="preserve">the </w:t>
      </w:r>
      <w:r w:rsidR="003438A0" w:rsidRPr="00140D51">
        <w:rPr>
          <w:i/>
          <w:iCs/>
        </w:rPr>
        <w:t>Gigue</w:t>
      </w:r>
      <w:r w:rsidR="003438A0" w:rsidRPr="00140D51">
        <w:t xml:space="preserve"> brought all the instruments together for the final spirited dance. Elsewhere the Teleman Sonata no 1 in A major produced </w:t>
      </w:r>
      <w:r w:rsidR="00140D51">
        <w:t xml:space="preserve">a </w:t>
      </w:r>
      <w:r w:rsidR="003438A0" w:rsidRPr="00140D51">
        <w:t xml:space="preserve">very good balance and an intimate awareness of ensemble playing. </w:t>
      </w:r>
    </w:p>
    <w:p w14:paraId="4DAC9466" w14:textId="77777777" w:rsidR="00140D51" w:rsidRPr="00140D51" w:rsidRDefault="00140D51" w:rsidP="002C3CA2"/>
    <w:p w14:paraId="6FEC7BF6" w14:textId="70C5E9AA" w:rsidR="003438A0" w:rsidRDefault="00165571" w:rsidP="002C3CA2">
      <w:r w:rsidRPr="00140D51">
        <w:t>In t</w:t>
      </w:r>
      <w:r w:rsidR="003438A0" w:rsidRPr="00140D51">
        <w:t>he second part of the programme Ensemble Augelletti performed music by some of Bach’s students at the Leipzig Collegium – the “jewels that brightly burn” as Georg Telemann described them</w:t>
      </w:r>
      <w:r w:rsidR="00DA494C" w:rsidRPr="00140D51">
        <w:t xml:space="preserve">. Johann Pisendel was represented by his </w:t>
      </w:r>
      <w:r w:rsidR="00DA494C" w:rsidRPr="00140D51">
        <w:rPr>
          <w:i/>
          <w:iCs/>
        </w:rPr>
        <w:t xml:space="preserve">Imitation des </w:t>
      </w:r>
      <w:proofErr w:type="spellStart"/>
      <w:r w:rsidR="00DA494C" w:rsidRPr="00140D51">
        <w:rPr>
          <w:i/>
          <w:iCs/>
        </w:rPr>
        <w:t>caractères</w:t>
      </w:r>
      <w:proofErr w:type="spellEnd"/>
      <w:r w:rsidR="00DA494C" w:rsidRPr="00140D51">
        <w:rPr>
          <w:i/>
          <w:iCs/>
        </w:rPr>
        <w:t xml:space="preserve"> de la danse </w:t>
      </w:r>
      <w:r w:rsidR="00DA494C" w:rsidRPr="00140D51">
        <w:t>with dances that had</w:t>
      </w:r>
      <w:r w:rsidR="00DA494C" w:rsidRPr="00140D51">
        <w:rPr>
          <w:i/>
          <w:iCs/>
        </w:rPr>
        <w:t xml:space="preserve"> </w:t>
      </w:r>
      <w:r w:rsidR="00DA494C" w:rsidRPr="00140D51">
        <w:t xml:space="preserve">a quite earthy and rural feel, unlike the court-composed versions we normally hear. The suite ended with what Pisendel called a </w:t>
      </w:r>
      <w:r w:rsidR="00DA494C" w:rsidRPr="00140D51">
        <w:rPr>
          <w:i/>
          <w:iCs/>
        </w:rPr>
        <w:t xml:space="preserve">Presto Concertino, </w:t>
      </w:r>
      <w:r w:rsidR="00DA3E5F" w:rsidRPr="00140D51">
        <w:t xml:space="preserve">a bravura out-pouring for Ensemble Augelletti. The pairing of the Johann Hasse and the Pietro Locatelli Sonatas was a wonderful piece of programming. Olwen Foulkes and Ellen Bundy gave us a great display of technical agility in the </w:t>
      </w:r>
      <w:r w:rsidR="00DA3E5F" w:rsidRPr="00140D51">
        <w:rPr>
          <w:i/>
          <w:iCs/>
        </w:rPr>
        <w:t xml:space="preserve">Presto </w:t>
      </w:r>
      <w:r w:rsidR="00DA3E5F" w:rsidRPr="00140D51">
        <w:t>of the Torelli Sonata in D major</w:t>
      </w:r>
      <w:r w:rsidR="009A3EFE" w:rsidRPr="00140D51">
        <w:t xml:space="preserve"> and t</w:t>
      </w:r>
      <w:r w:rsidR="00DA3E5F" w:rsidRPr="00140D51">
        <w:t>he evening was very fittingly concluded with Johann Fasch’s Sonata in D major.</w:t>
      </w:r>
    </w:p>
    <w:p w14:paraId="2AB635B5" w14:textId="77777777" w:rsidR="00140D51" w:rsidRPr="00140D51" w:rsidRDefault="00140D51" w:rsidP="002C3CA2"/>
    <w:p w14:paraId="18E0AAE0" w14:textId="2B371D86" w:rsidR="00165571" w:rsidRDefault="00165571" w:rsidP="002C3CA2">
      <w:r w:rsidRPr="00140D51">
        <w:t>It is important to stress role of the cellist, lute, and harpsichord who between them underpin and cement the working of the composition. The care and inner decoration added by the lute and harpsichord playing of Toby Carr and Benedict Williams was exemplary</w:t>
      </w:r>
      <w:r w:rsidR="00EE2F26" w:rsidRPr="00140D51">
        <w:t>.</w:t>
      </w:r>
    </w:p>
    <w:p w14:paraId="172348A5" w14:textId="77777777" w:rsidR="00140D51" w:rsidRPr="00140D51" w:rsidRDefault="00140D51" w:rsidP="002C3CA2"/>
    <w:p w14:paraId="7F6D0DDD" w14:textId="3FA691F9" w:rsidR="00DA3E5F" w:rsidRPr="00140D51" w:rsidRDefault="00DA3E5F" w:rsidP="002C3CA2">
      <w:r w:rsidRPr="00140D51">
        <w:t xml:space="preserve">Ensemble Augelletti </w:t>
      </w:r>
      <w:r w:rsidR="00AD6B44" w:rsidRPr="00140D51">
        <w:t>spoke informatively about the pieces and about their instruments with well-judged comments. The programme had been carefully devised with a novel theme, their arrangements were well-crafted</w:t>
      </w:r>
      <w:r w:rsidR="00165571" w:rsidRPr="00140D51">
        <w:t xml:space="preserve">, </w:t>
      </w:r>
      <w:r w:rsidR="00AD6B44" w:rsidRPr="00140D51">
        <w:t>and the playing was wonderfully executed.</w:t>
      </w:r>
    </w:p>
    <w:p w14:paraId="47B605EE" w14:textId="2D0E6230" w:rsidR="009A3EFE" w:rsidRPr="00140D51" w:rsidRDefault="009A3EFE" w:rsidP="002C3CA2"/>
    <w:p w14:paraId="081350FE" w14:textId="31FBBA0B" w:rsidR="00AB40BA" w:rsidRPr="00140D51" w:rsidRDefault="009A3EFE" w:rsidP="002C3CA2">
      <w:pPr>
        <w:rPr>
          <w:sz w:val="20"/>
          <w:szCs w:val="20"/>
        </w:rPr>
      </w:pPr>
      <w:r w:rsidRPr="00140D51">
        <w:rPr>
          <w:sz w:val="20"/>
          <w:szCs w:val="20"/>
        </w:rPr>
        <w:t>Andrew Maddocks</w:t>
      </w:r>
      <w:r w:rsidR="00140D51">
        <w:rPr>
          <w:sz w:val="20"/>
          <w:szCs w:val="20"/>
        </w:rPr>
        <w:t xml:space="preserve"> </w:t>
      </w:r>
      <w:r w:rsidR="00140D51" w:rsidRPr="00140D51">
        <w:rPr>
          <w:sz w:val="20"/>
          <w:szCs w:val="20"/>
        </w:rPr>
        <w:t>2026</w:t>
      </w:r>
      <w:r w:rsidR="00AB40BA" w:rsidRPr="00140D51">
        <w:rPr>
          <w:sz w:val="20"/>
          <w:szCs w:val="20"/>
        </w:rPr>
        <w:tab/>
      </w:r>
    </w:p>
    <w:sectPr w:rsidR="00AB40BA" w:rsidRPr="00140D51" w:rsidSect="00A63EE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B2"/>
    <w:rsid w:val="000E604C"/>
    <w:rsid w:val="00140D51"/>
    <w:rsid w:val="00150C70"/>
    <w:rsid w:val="00165571"/>
    <w:rsid w:val="002C3CA2"/>
    <w:rsid w:val="003438A0"/>
    <w:rsid w:val="009363AE"/>
    <w:rsid w:val="0098528A"/>
    <w:rsid w:val="009A3EFE"/>
    <w:rsid w:val="00A11AC8"/>
    <w:rsid w:val="00A46616"/>
    <w:rsid w:val="00A63EEC"/>
    <w:rsid w:val="00AB40BA"/>
    <w:rsid w:val="00AD6B44"/>
    <w:rsid w:val="00C901B2"/>
    <w:rsid w:val="00D17F01"/>
    <w:rsid w:val="00DA3E5F"/>
    <w:rsid w:val="00DA494C"/>
    <w:rsid w:val="00EE2F26"/>
    <w:rsid w:val="00FB1C7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6141"/>
  <w15:chartTrackingRefBased/>
  <w15:docId w15:val="{40FE70F2-BB50-FC48-89CD-E54090FD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Maddocks</dc:creator>
  <cp:keywords/>
  <dc:description/>
  <cp:lastModifiedBy>Catherine Maddocks</cp:lastModifiedBy>
  <cp:revision>3</cp:revision>
  <dcterms:created xsi:type="dcterms:W3CDTF">2026-04-23T10:27:00Z</dcterms:created>
  <dcterms:modified xsi:type="dcterms:W3CDTF">2026-04-23T10:30:00Z</dcterms:modified>
</cp:coreProperties>
</file>