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0AE8" w14:textId="4C6B1312" w:rsidR="00B720CB" w:rsidRDefault="00B720CB" w:rsidP="00537D4C">
      <w:pPr>
        <w:jc w:val="center"/>
      </w:pPr>
      <w:r>
        <w:rPr>
          <w:noProof/>
        </w:rPr>
        <w:drawing>
          <wp:inline distT="0" distB="0" distL="0" distR="0" wp14:anchorId="42C7710E" wp14:editId="05559BAE">
            <wp:extent cx="3228975" cy="49644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08707" cy="508701"/>
                    </a:xfrm>
                    <a:prstGeom prst="rect">
                      <a:avLst/>
                    </a:prstGeom>
                  </pic:spPr>
                </pic:pic>
              </a:graphicData>
            </a:graphic>
          </wp:inline>
        </w:drawing>
      </w:r>
    </w:p>
    <w:p w14:paraId="403BAA26" w14:textId="77777777" w:rsidR="00B720CB" w:rsidRDefault="00B720CB" w:rsidP="00537D4C">
      <w:pPr>
        <w:jc w:val="center"/>
      </w:pPr>
    </w:p>
    <w:p w14:paraId="56BC55C4" w14:textId="563C0999" w:rsidR="00537D4C" w:rsidRDefault="00B720CB" w:rsidP="00537D4C">
      <w:pPr>
        <w:jc w:val="center"/>
      </w:pPr>
      <w:r>
        <w:t>RIYAD NICOLAS</w:t>
      </w:r>
      <w:r w:rsidR="00537D4C">
        <w:t xml:space="preserve"> - piano</w:t>
      </w:r>
    </w:p>
    <w:p w14:paraId="12331E8A" w14:textId="61141B63" w:rsidR="00537D4C" w:rsidRDefault="00537D4C" w:rsidP="00537D4C">
      <w:pPr>
        <w:jc w:val="center"/>
      </w:pPr>
      <w:r>
        <w:t>5-6 November 2021</w:t>
      </w:r>
    </w:p>
    <w:p w14:paraId="4E2761E8" w14:textId="5B6B9834" w:rsidR="00537D4C" w:rsidRDefault="00537D4C" w:rsidP="00537D4C">
      <w:pPr>
        <w:jc w:val="center"/>
      </w:pPr>
      <w:r>
        <w:t>Bridport and Ilminster Arts Centres</w:t>
      </w:r>
    </w:p>
    <w:p w14:paraId="57E3EFF3" w14:textId="22C96B8E" w:rsidR="00537D4C" w:rsidRDefault="00537D4C" w:rsidP="00537D4C">
      <w:pPr>
        <w:jc w:val="center"/>
      </w:pPr>
      <w:r>
        <w:t>The Dance House, Crewkerne</w:t>
      </w:r>
    </w:p>
    <w:p w14:paraId="242FDA5D" w14:textId="5AD8E8F7" w:rsidR="00537D4C" w:rsidRDefault="00537D4C" w:rsidP="00537D4C">
      <w:pPr>
        <w:jc w:val="center"/>
      </w:pPr>
    </w:p>
    <w:p w14:paraId="3E03CACF" w14:textId="05B359CE" w:rsidR="00202BC5" w:rsidRDefault="00537D4C" w:rsidP="00537D4C">
      <w:r>
        <w:t>Syrian-born pianist Riyad Nicolas presented a programme devoted to two of Schubert’s best</w:t>
      </w:r>
      <w:r w:rsidR="00E61130">
        <w:t>-</w:t>
      </w:r>
      <w:r>
        <w:t xml:space="preserve">known sonatas with two of Franz Liszt’s transcriptions of equally well-known songs </w:t>
      </w:r>
      <w:r>
        <w:rPr>
          <w:i/>
          <w:iCs/>
        </w:rPr>
        <w:t xml:space="preserve">Auf </w:t>
      </w:r>
      <w:proofErr w:type="spellStart"/>
      <w:r>
        <w:rPr>
          <w:i/>
          <w:iCs/>
        </w:rPr>
        <w:t>dem</w:t>
      </w:r>
      <w:proofErr w:type="spellEnd"/>
      <w:r>
        <w:rPr>
          <w:i/>
          <w:iCs/>
        </w:rPr>
        <w:t xml:space="preserve"> Wasser </w:t>
      </w:r>
      <w:proofErr w:type="spellStart"/>
      <w:r>
        <w:rPr>
          <w:i/>
          <w:iCs/>
        </w:rPr>
        <w:t>zu</w:t>
      </w:r>
      <w:proofErr w:type="spellEnd"/>
      <w:r>
        <w:rPr>
          <w:i/>
          <w:iCs/>
        </w:rPr>
        <w:t xml:space="preserve"> </w:t>
      </w:r>
      <w:proofErr w:type="spellStart"/>
      <w:r>
        <w:rPr>
          <w:i/>
          <w:iCs/>
        </w:rPr>
        <w:t>singen</w:t>
      </w:r>
      <w:proofErr w:type="spellEnd"/>
      <w:r>
        <w:rPr>
          <w:i/>
          <w:iCs/>
        </w:rPr>
        <w:t xml:space="preserve"> </w:t>
      </w:r>
      <w:r>
        <w:t xml:space="preserve">and </w:t>
      </w:r>
      <w:r>
        <w:rPr>
          <w:i/>
          <w:iCs/>
        </w:rPr>
        <w:t xml:space="preserve">Gretchen am </w:t>
      </w:r>
      <w:proofErr w:type="spellStart"/>
      <w:r>
        <w:rPr>
          <w:i/>
          <w:iCs/>
        </w:rPr>
        <w:t>Spinnrade</w:t>
      </w:r>
      <w:proofErr w:type="spellEnd"/>
      <w:r>
        <w:rPr>
          <w:i/>
          <w:iCs/>
        </w:rPr>
        <w:t xml:space="preserve">. </w:t>
      </w:r>
      <w:r>
        <w:t xml:space="preserve">Although the paths of Liszt and Schubert never crossed physically, the former developed a keen respect for the </w:t>
      </w:r>
      <w:r w:rsidR="00BB68F9">
        <w:t>music of Schubert during the decade following the latter’s death</w:t>
      </w:r>
      <w:r w:rsidR="00E61130">
        <w:t xml:space="preserve"> in 1828</w:t>
      </w:r>
      <w:r w:rsidR="00BB68F9">
        <w:t>. Liszt who was extremely fond of creating transcriptions of other composer’s music, chose to or was commissioned to arrange a total of fifty-six Schubert songs. The arrangements remain extremely faithful to the Schubert originals and obviously include within the piano texture and figurations the melody of the vocal part. As if often the case with Liszt’s piano writing there is the highest degree virtuosity required of the performer. Riyad</w:t>
      </w:r>
      <w:r w:rsidR="00202BC5">
        <w:t xml:space="preserve"> Nicolas was more than capable of the technical challenges but was also aware of the poetic requirements of the song’s melody to shine through the brilliance of the surrounding figurations.</w:t>
      </w:r>
    </w:p>
    <w:p w14:paraId="2FEC118A" w14:textId="77777777" w:rsidR="00202BC5" w:rsidRDefault="00202BC5" w:rsidP="00537D4C"/>
    <w:p w14:paraId="4E6E3B00" w14:textId="651A0ABE" w:rsidR="00537D4C" w:rsidRDefault="00202BC5" w:rsidP="00537D4C">
      <w:r>
        <w:t xml:space="preserve">The A major Sonata, D664, dating from 1819, makes for a wonderful choice to open an evening largely dedicated to Schubert’s music. The essential strands of the composer’s style are immediately present: lyricism, declamatory </w:t>
      </w:r>
      <w:r w:rsidR="00B720CB">
        <w:t>outbursts,</w:t>
      </w:r>
      <w:r>
        <w:t xml:space="preserve"> and an eerie foreboding. </w:t>
      </w:r>
      <w:r w:rsidR="004E18B0">
        <w:t xml:space="preserve">The song-like lyricism often looks for a vocal-like and evenly weighted </w:t>
      </w:r>
      <w:r w:rsidR="004E18B0">
        <w:rPr>
          <w:i/>
          <w:iCs/>
        </w:rPr>
        <w:t xml:space="preserve">legato </w:t>
      </w:r>
      <w:r w:rsidR="004E18B0">
        <w:t xml:space="preserve">from the pianist’s right hand. The piano on offer at each of the three venues presented different possibilities in this respect and not always an easy one. For moments of drama Schubert’s penchant for flurrying left-hand </w:t>
      </w:r>
      <w:r w:rsidR="000B3781">
        <w:t>octaves was something that Nicolas was spectacular at employing effectively.</w:t>
      </w:r>
    </w:p>
    <w:p w14:paraId="5EC0585E" w14:textId="140AFFAB" w:rsidR="000B3781" w:rsidRDefault="000B3781" w:rsidP="00537D4C"/>
    <w:p w14:paraId="04FEFDB8" w14:textId="7F5C4FA6" w:rsidR="000B3781" w:rsidRDefault="003B3702" w:rsidP="00537D4C">
      <w:r>
        <w:t xml:space="preserve">Schubert’s F minor Impromptu D935 is an expansive journey through landscape of glittering triplets and semiquavers transporting ravishing melodies in its odyssey. The landscape, however, does need to embrace the melodic material and never to starve it of </w:t>
      </w:r>
      <w:r w:rsidR="00CB562A">
        <w:t xml:space="preserve">freedom to rise above the figurations. There </w:t>
      </w:r>
      <w:r w:rsidR="00164E14">
        <w:t>were times</w:t>
      </w:r>
      <w:r w:rsidR="00CB562A">
        <w:t xml:space="preserve"> when the balance between these two aspects was questionable. </w:t>
      </w:r>
    </w:p>
    <w:p w14:paraId="35BA7481" w14:textId="4D144F7B" w:rsidR="00CB562A" w:rsidRDefault="00CB562A" w:rsidP="00537D4C"/>
    <w:p w14:paraId="1BE48363" w14:textId="7D0C82A5" w:rsidR="007022F1" w:rsidRDefault="00CB562A" w:rsidP="000A0449">
      <w:r>
        <w:t>The monumental G major Sonata, D894, written in 1826 just two years before Schubert’s death at the age of 31</w:t>
      </w:r>
      <w:r w:rsidR="00164E14">
        <w:t xml:space="preserve">, straddles a universe of emotion. Despite its length of about 30 minutes, the various elements are held together through related keys and restatements of the musical ideas. </w:t>
      </w:r>
      <w:r w:rsidR="0087418A">
        <w:t xml:space="preserve">Riyad Nicolas gave us a well-judged account of the first movement, the brooding and expectant opening idea contrasting well with the grace and poise of the dance-like material. The rhapsodic </w:t>
      </w:r>
      <w:r w:rsidR="0062039B">
        <w:t xml:space="preserve">and episodic </w:t>
      </w:r>
      <w:r w:rsidR="0087418A">
        <w:t xml:space="preserve">nature of Schubert’s compositional style </w:t>
      </w:r>
      <w:r w:rsidR="007D4F69">
        <w:t>requires</w:t>
      </w:r>
      <w:r w:rsidR="000A0449">
        <w:t xml:space="preserve"> </w:t>
      </w:r>
      <w:r w:rsidR="007D4F69">
        <w:t xml:space="preserve">careful and nuanced gradations </w:t>
      </w:r>
      <w:r w:rsidR="000A0449">
        <w:t>of volume, phrasing</w:t>
      </w:r>
      <w:r w:rsidR="007D4F69">
        <w:t xml:space="preserve">, </w:t>
      </w:r>
      <w:r w:rsidR="000A0449">
        <w:t>tone-</w:t>
      </w:r>
      <w:r w:rsidR="00B720CB">
        <w:t>colour,</w:t>
      </w:r>
      <w:r w:rsidR="000A0449">
        <w:t xml:space="preserve"> </w:t>
      </w:r>
      <w:r w:rsidR="007D4F69">
        <w:t xml:space="preserve">and balance to </w:t>
      </w:r>
      <w:r w:rsidR="00B607C7">
        <w:t>produce</w:t>
      </w:r>
      <w:r w:rsidR="007D4F69">
        <w:t xml:space="preserve"> </w:t>
      </w:r>
      <w:r w:rsidR="000A0449">
        <w:t xml:space="preserve">a successful </w:t>
      </w:r>
      <w:r w:rsidR="007D4F69">
        <w:t>outcome</w:t>
      </w:r>
      <w:r w:rsidR="000A0449">
        <w:t>. Riyad Nicolas</w:t>
      </w:r>
      <w:r w:rsidR="008527A5">
        <w:t xml:space="preserve"> </w:t>
      </w:r>
      <w:r w:rsidR="000A0449">
        <w:t>had to work within the mechanical and tonal constraints of the instrument before him, never an easy task with an unfamiliar piano</w:t>
      </w:r>
      <w:r w:rsidR="008527A5">
        <w:t xml:space="preserve">, </w:t>
      </w:r>
      <w:r w:rsidR="008527A5">
        <w:lastRenderedPageBreak/>
        <w:t xml:space="preserve">especially if it has </w:t>
      </w:r>
      <w:r w:rsidR="00216A88">
        <w:t xml:space="preserve">several </w:t>
      </w:r>
      <w:r w:rsidR="008527A5">
        <w:t>limitations</w:t>
      </w:r>
      <w:r w:rsidR="007D4F69">
        <w:t xml:space="preserve">. This </w:t>
      </w:r>
      <w:r w:rsidR="00216A88">
        <w:t>becomes</w:t>
      </w:r>
      <w:r w:rsidR="007D4F69">
        <w:t xml:space="preserve"> a</w:t>
      </w:r>
      <w:r w:rsidR="008527A5">
        <w:t xml:space="preserve"> </w:t>
      </w:r>
      <w:proofErr w:type="gramStart"/>
      <w:r w:rsidR="00216A88">
        <w:t xml:space="preserve">really </w:t>
      </w:r>
      <w:r w:rsidR="008527A5">
        <w:t>formidable</w:t>
      </w:r>
      <w:proofErr w:type="gramEnd"/>
      <w:r w:rsidR="008527A5">
        <w:t xml:space="preserve"> challenge when performing </w:t>
      </w:r>
      <w:r w:rsidR="000A0449">
        <w:t>such a</w:t>
      </w:r>
      <w:r w:rsidR="00216A88">
        <w:t xml:space="preserve"> </w:t>
      </w:r>
      <w:r w:rsidR="000A0449">
        <w:t>Herculean sonat</w:t>
      </w:r>
      <w:r w:rsidR="008527A5">
        <w:t>a</w:t>
      </w:r>
      <w:r w:rsidR="000227D5">
        <w:t>.</w:t>
      </w:r>
    </w:p>
    <w:p w14:paraId="7DCEC3FB" w14:textId="00416122" w:rsidR="000227D5" w:rsidRDefault="000227D5" w:rsidP="000227D5"/>
    <w:p w14:paraId="67380D05" w14:textId="376763BD" w:rsidR="000227D5" w:rsidRDefault="008527A5" w:rsidP="000227D5">
      <w:r>
        <w:t xml:space="preserve">Riyad Nicolas’s account of the </w:t>
      </w:r>
      <w:r w:rsidR="00B607C7">
        <w:t xml:space="preserve">Alexander </w:t>
      </w:r>
      <w:r>
        <w:t xml:space="preserve">Scriabin Étude no 9 Op 8 was dynamic, </w:t>
      </w:r>
      <w:proofErr w:type="gramStart"/>
      <w:r>
        <w:t>passionate</w:t>
      </w:r>
      <w:proofErr w:type="gramEnd"/>
      <w:r>
        <w:t xml:space="preserve"> and effective. He engaged his listeners in the </w:t>
      </w:r>
      <w:r w:rsidR="00E61130">
        <w:t xml:space="preserve">exultant and swaggering passages </w:t>
      </w:r>
      <w:r w:rsidR="00216A88">
        <w:t>of</w:t>
      </w:r>
      <w:r w:rsidR="00E61130">
        <w:t xml:space="preserve"> duplet and triplet rhythms vying each other for supremacy and </w:t>
      </w:r>
      <w:r w:rsidR="00B607C7">
        <w:t>gave</w:t>
      </w:r>
      <w:r w:rsidR="00216A88">
        <w:t xml:space="preserve"> </w:t>
      </w:r>
      <w:r w:rsidR="00E61130">
        <w:t xml:space="preserve">the central section </w:t>
      </w:r>
      <w:r w:rsidR="00B607C7">
        <w:t xml:space="preserve">a well-judged </w:t>
      </w:r>
      <w:r w:rsidR="00E61130">
        <w:t>soothing and calm</w:t>
      </w:r>
      <w:r w:rsidR="00B607C7">
        <w:t xml:space="preserve"> lyricism. </w:t>
      </w:r>
      <w:r w:rsidR="00E61130">
        <w:t xml:space="preserve">The </w:t>
      </w:r>
      <w:r w:rsidR="00B607C7">
        <w:t>Étude</w:t>
      </w:r>
      <w:r w:rsidR="00E61130">
        <w:t xml:space="preserve"> brought to end a notable concert. </w:t>
      </w:r>
    </w:p>
    <w:p w14:paraId="146A2719" w14:textId="476AB0F7" w:rsidR="00B607C7" w:rsidRDefault="00B607C7" w:rsidP="000227D5"/>
    <w:p w14:paraId="6313C720" w14:textId="1F64AF8B" w:rsidR="00B607C7" w:rsidRPr="00B720CB" w:rsidRDefault="00B607C7" w:rsidP="000227D5">
      <w:pPr>
        <w:rPr>
          <w:sz w:val="20"/>
          <w:szCs w:val="20"/>
        </w:rPr>
      </w:pPr>
      <w:r w:rsidRPr="00B720CB">
        <w:rPr>
          <w:sz w:val="20"/>
          <w:szCs w:val="20"/>
        </w:rPr>
        <w:t>Andrew Maddocks</w:t>
      </w:r>
      <w:r w:rsidR="00B720CB" w:rsidRPr="00B720CB">
        <w:rPr>
          <w:sz w:val="20"/>
          <w:szCs w:val="20"/>
        </w:rPr>
        <w:t xml:space="preserve"> November 2021</w:t>
      </w:r>
    </w:p>
    <w:p w14:paraId="48152571" w14:textId="77777777" w:rsidR="00B607C7" w:rsidRDefault="00B607C7"/>
    <w:sectPr w:rsidR="00B607C7" w:rsidSect="00A63E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4C"/>
    <w:rsid w:val="000227D5"/>
    <w:rsid w:val="000A0449"/>
    <w:rsid w:val="000B3781"/>
    <w:rsid w:val="00164E14"/>
    <w:rsid w:val="00202BC5"/>
    <w:rsid w:val="00216A88"/>
    <w:rsid w:val="003B3702"/>
    <w:rsid w:val="004E18B0"/>
    <w:rsid w:val="00537D4C"/>
    <w:rsid w:val="0062039B"/>
    <w:rsid w:val="007D4F69"/>
    <w:rsid w:val="008527A5"/>
    <w:rsid w:val="0087418A"/>
    <w:rsid w:val="00A63EEC"/>
    <w:rsid w:val="00B607C7"/>
    <w:rsid w:val="00B720CB"/>
    <w:rsid w:val="00BB68F9"/>
    <w:rsid w:val="00C07D21"/>
    <w:rsid w:val="00CB562A"/>
    <w:rsid w:val="00D17F01"/>
    <w:rsid w:val="00E611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2F0F"/>
  <w15:chartTrackingRefBased/>
  <w15:docId w15:val="{BEE3412A-F2B3-734D-9574-366A923B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Maddocks</dc:creator>
  <cp:keywords/>
  <dc:description/>
  <cp:lastModifiedBy>Catherine Maddocks</cp:lastModifiedBy>
  <cp:revision>4</cp:revision>
  <dcterms:created xsi:type="dcterms:W3CDTF">2021-11-09T10:43:00Z</dcterms:created>
  <dcterms:modified xsi:type="dcterms:W3CDTF">2021-11-11T18:28:00Z</dcterms:modified>
</cp:coreProperties>
</file>